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93B" w:rsidRPr="00987691" w:rsidRDefault="001D793B" w:rsidP="001D793B">
      <w:pPr>
        <w:jc w:val="center"/>
        <w:rPr>
          <w:rFonts w:asciiTheme="majorHAnsi" w:hAnsiTheme="majorHAnsi" w:cstheme="majorHAnsi"/>
          <w:b/>
          <w:sz w:val="32"/>
          <w:szCs w:val="32"/>
        </w:rPr>
      </w:pPr>
      <w:r w:rsidRPr="00987691">
        <w:rPr>
          <w:rFonts w:hint="eastAsia"/>
          <w:b/>
          <w:sz w:val="32"/>
          <w:szCs w:val="32"/>
        </w:rPr>
        <w:t>鶴見大学大学院修了生研究発表会</w:t>
      </w:r>
      <w:r w:rsidR="007460D9" w:rsidRPr="00987691">
        <w:rPr>
          <w:rFonts w:hint="eastAsia"/>
          <w:b/>
          <w:sz w:val="32"/>
          <w:szCs w:val="32"/>
        </w:rPr>
        <w:t>2017</w:t>
      </w:r>
    </w:p>
    <w:p w:rsidR="001D793B" w:rsidRPr="00987691" w:rsidRDefault="001D793B" w:rsidP="001D793B">
      <w:pPr>
        <w:ind w:firstLineChars="1300" w:firstLine="3654"/>
        <w:rPr>
          <w:b/>
          <w:sz w:val="28"/>
          <w:szCs w:val="28"/>
        </w:rPr>
      </w:pPr>
      <w:r w:rsidRPr="00987691">
        <w:rPr>
          <w:rFonts w:hint="eastAsia"/>
          <w:b/>
          <w:sz w:val="28"/>
          <w:szCs w:val="28"/>
        </w:rPr>
        <w:t>鶴見大学英語英文学会主催</w:t>
      </w:r>
    </w:p>
    <w:p w:rsidR="00987691" w:rsidRPr="00C45104" w:rsidRDefault="00987691" w:rsidP="00987691">
      <w:pPr>
        <w:rPr>
          <w:rFonts w:asciiTheme="majorHAnsi" w:hAnsiTheme="majorHAnsi" w:cstheme="majorHAnsi"/>
          <w:sz w:val="24"/>
          <w:szCs w:val="24"/>
        </w:rPr>
      </w:pPr>
    </w:p>
    <w:p w:rsidR="001D793B" w:rsidRPr="00C45104" w:rsidRDefault="001D793B" w:rsidP="001D793B">
      <w:pPr>
        <w:rPr>
          <w:rFonts w:asciiTheme="majorHAnsi" w:hAnsiTheme="majorHAnsi" w:cstheme="majorHAnsi"/>
          <w:sz w:val="24"/>
          <w:szCs w:val="24"/>
        </w:rPr>
      </w:pPr>
      <w:r w:rsidRPr="00C45104">
        <w:rPr>
          <w:rFonts w:asciiTheme="majorHAnsi" w:hAnsiTheme="majorHAnsi" w:cstheme="majorHAnsi" w:hint="eastAsia"/>
          <w:sz w:val="24"/>
          <w:szCs w:val="24"/>
        </w:rPr>
        <w:t>日時：</w:t>
      </w:r>
      <w:r w:rsidRPr="00C45104">
        <w:rPr>
          <w:rFonts w:hint="eastAsia"/>
          <w:sz w:val="24"/>
          <w:szCs w:val="24"/>
        </w:rPr>
        <w:t>2017</w:t>
      </w:r>
      <w:r w:rsidRPr="00C45104">
        <w:rPr>
          <w:rFonts w:hint="eastAsia"/>
          <w:sz w:val="24"/>
          <w:szCs w:val="24"/>
        </w:rPr>
        <w:t>年</w:t>
      </w:r>
      <w:r w:rsidRPr="00C45104">
        <w:rPr>
          <w:rFonts w:hint="eastAsia"/>
          <w:sz w:val="24"/>
          <w:szCs w:val="24"/>
        </w:rPr>
        <w:t>9</w:t>
      </w:r>
      <w:r w:rsidRPr="00C45104">
        <w:rPr>
          <w:rFonts w:hint="eastAsia"/>
          <w:sz w:val="24"/>
          <w:szCs w:val="24"/>
        </w:rPr>
        <w:t>月</w:t>
      </w:r>
      <w:r w:rsidRPr="00C45104">
        <w:rPr>
          <w:rFonts w:hint="eastAsia"/>
          <w:sz w:val="24"/>
          <w:szCs w:val="24"/>
        </w:rPr>
        <w:t>30</w:t>
      </w:r>
      <w:r w:rsidRPr="00C45104">
        <w:rPr>
          <w:rFonts w:hint="eastAsia"/>
          <w:sz w:val="24"/>
          <w:szCs w:val="24"/>
        </w:rPr>
        <w:t>日（土）午後</w:t>
      </w:r>
      <w:r w:rsidRPr="00C45104">
        <w:rPr>
          <w:rFonts w:hint="eastAsia"/>
          <w:sz w:val="24"/>
          <w:szCs w:val="24"/>
        </w:rPr>
        <w:t>1:00</w:t>
      </w:r>
      <w:r w:rsidRPr="00C45104">
        <w:rPr>
          <w:rFonts w:hint="eastAsia"/>
          <w:sz w:val="24"/>
          <w:szCs w:val="24"/>
        </w:rPr>
        <w:t>～</w:t>
      </w:r>
      <w:r w:rsidRPr="00C45104">
        <w:rPr>
          <w:rFonts w:hint="eastAsia"/>
          <w:sz w:val="24"/>
          <w:szCs w:val="24"/>
        </w:rPr>
        <w:t>3:00</w:t>
      </w:r>
    </w:p>
    <w:p w:rsidR="001D793B" w:rsidRPr="00C45104" w:rsidRDefault="001D793B" w:rsidP="001D793B">
      <w:pPr>
        <w:rPr>
          <w:sz w:val="24"/>
          <w:szCs w:val="24"/>
        </w:rPr>
      </w:pPr>
      <w:r w:rsidRPr="00C45104">
        <w:rPr>
          <w:rFonts w:asciiTheme="majorHAnsi" w:hAnsiTheme="majorHAnsi" w:cstheme="majorHAnsi" w:hint="eastAsia"/>
          <w:sz w:val="24"/>
          <w:szCs w:val="24"/>
        </w:rPr>
        <w:t>会場：</w:t>
      </w:r>
      <w:r w:rsidRPr="00C45104">
        <w:rPr>
          <w:rFonts w:hint="eastAsia"/>
          <w:sz w:val="24"/>
          <w:szCs w:val="24"/>
        </w:rPr>
        <w:t>鶴見大学</w:t>
      </w:r>
      <w:r w:rsidRPr="00C45104">
        <w:rPr>
          <w:rFonts w:hint="eastAsia"/>
          <w:sz w:val="24"/>
          <w:szCs w:val="24"/>
        </w:rPr>
        <w:t>6</w:t>
      </w:r>
      <w:r w:rsidRPr="00C45104">
        <w:rPr>
          <w:rFonts w:hint="eastAsia"/>
          <w:sz w:val="24"/>
          <w:szCs w:val="24"/>
        </w:rPr>
        <w:t>号館（研究棟）</w:t>
      </w:r>
      <w:r w:rsidRPr="00C45104">
        <w:rPr>
          <w:rFonts w:hint="eastAsia"/>
          <w:sz w:val="24"/>
          <w:szCs w:val="24"/>
        </w:rPr>
        <w:t>3</w:t>
      </w:r>
      <w:r w:rsidRPr="00C45104">
        <w:rPr>
          <w:rFonts w:hint="eastAsia"/>
          <w:sz w:val="24"/>
          <w:szCs w:val="24"/>
        </w:rPr>
        <w:t>階講堂</w:t>
      </w:r>
    </w:p>
    <w:p w:rsidR="001D793B" w:rsidRPr="00C45104" w:rsidRDefault="00C45104" w:rsidP="001D793B">
      <w:pPr>
        <w:rPr>
          <w:rFonts w:asciiTheme="majorHAnsi" w:hAnsiTheme="majorHAnsi" w:cstheme="majorHAnsi"/>
          <w:sz w:val="24"/>
          <w:szCs w:val="24"/>
        </w:rPr>
      </w:pPr>
      <w:r>
        <w:rPr>
          <w:rFonts w:asciiTheme="majorHAnsi" w:hAnsiTheme="majorHAnsi" w:cstheme="majorHAnsi" w:hint="eastAsia"/>
          <w:sz w:val="24"/>
          <w:szCs w:val="24"/>
        </w:rPr>
        <w:t>参加申し込み不要</w:t>
      </w:r>
      <w:r w:rsidR="00676E37">
        <w:rPr>
          <w:rFonts w:asciiTheme="majorHAnsi" w:hAnsiTheme="majorHAnsi" w:cstheme="majorHAnsi" w:hint="eastAsia"/>
          <w:sz w:val="24"/>
          <w:szCs w:val="24"/>
        </w:rPr>
        <w:t xml:space="preserve">　無料</w:t>
      </w:r>
    </w:p>
    <w:p w:rsidR="007460D9" w:rsidRPr="00C45104" w:rsidRDefault="007460D9" w:rsidP="001D793B">
      <w:pPr>
        <w:rPr>
          <w:rFonts w:asciiTheme="majorHAnsi" w:hAnsiTheme="majorHAnsi" w:cstheme="majorHAnsi"/>
          <w:sz w:val="24"/>
          <w:szCs w:val="24"/>
        </w:rPr>
      </w:pPr>
    </w:p>
    <w:p w:rsidR="007460D9" w:rsidRPr="00C45104" w:rsidRDefault="007460D9" w:rsidP="00C45104">
      <w:pPr>
        <w:jc w:val="center"/>
        <w:rPr>
          <w:rFonts w:asciiTheme="majorHAnsi" w:eastAsia="MS UI Gothic" w:hAnsiTheme="majorHAnsi" w:cstheme="majorHAnsi"/>
          <w:b/>
          <w:sz w:val="24"/>
          <w:szCs w:val="20"/>
        </w:rPr>
      </w:pPr>
      <w:r w:rsidRPr="00C45104">
        <w:rPr>
          <w:rFonts w:asciiTheme="majorHAnsi" w:eastAsia="MS UI Gothic" w:hAnsiTheme="majorHAnsi" w:cstheme="majorHAnsi" w:hint="eastAsia"/>
          <w:b/>
          <w:sz w:val="24"/>
          <w:szCs w:val="20"/>
        </w:rPr>
        <w:t>Presentations</w:t>
      </w:r>
    </w:p>
    <w:p w:rsidR="00C45104" w:rsidRPr="00C45104" w:rsidRDefault="00987691" w:rsidP="007460D9">
      <w:pPr>
        <w:jc w:val="left"/>
        <w:rPr>
          <w:rFonts w:asciiTheme="majorHAnsi" w:eastAsia="MS UI Gothic" w:hAnsiTheme="majorHAnsi" w:cstheme="majorHAnsi"/>
          <w:sz w:val="24"/>
          <w:szCs w:val="20"/>
        </w:rPr>
      </w:pPr>
      <w:r>
        <w:rPr>
          <w:rFonts w:asciiTheme="majorHAnsi" w:eastAsia="MS UI Gothic" w:hAnsiTheme="majorHAnsi" w:cstheme="majorHAnsi" w:hint="eastAsia"/>
          <w:sz w:val="24"/>
          <w:szCs w:val="20"/>
        </w:rPr>
        <w:t>13:00-13:4</w:t>
      </w:r>
      <w:r w:rsidR="00C45104" w:rsidRPr="00C45104">
        <w:rPr>
          <w:rFonts w:asciiTheme="majorHAnsi" w:eastAsia="MS UI Gothic" w:hAnsiTheme="majorHAnsi" w:cstheme="majorHAnsi" w:hint="eastAsia"/>
          <w:sz w:val="24"/>
          <w:szCs w:val="20"/>
        </w:rPr>
        <w:t>0</w:t>
      </w:r>
    </w:p>
    <w:p w:rsidR="007460D9" w:rsidRPr="00C45104" w:rsidRDefault="007460D9" w:rsidP="007460D9">
      <w:pPr>
        <w:jc w:val="center"/>
        <w:rPr>
          <w:rFonts w:asciiTheme="majorHAnsi" w:hAnsiTheme="majorHAnsi" w:cstheme="majorHAnsi"/>
          <w:szCs w:val="21"/>
        </w:rPr>
      </w:pPr>
      <w:r w:rsidRPr="00C45104">
        <w:rPr>
          <w:rFonts w:asciiTheme="majorHAnsi" w:eastAsia="MS UI Gothic" w:hAnsiTheme="majorHAnsi" w:cstheme="majorHAnsi"/>
          <w:sz w:val="24"/>
          <w:szCs w:val="20"/>
        </w:rPr>
        <w:t>Historical and Literary C</w:t>
      </w:r>
      <w:r w:rsidR="00C45104" w:rsidRPr="00C45104">
        <w:rPr>
          <w:rFonts w:asciiTheme="majorHAnsi" w:eastAsia="MS UI Gothic" w:hAnsiTheme="majorHAnsi" w:cstheme="majorHAnsi"/>
          <w:sz w:val="24"/>
          <w:szCs w:val="20"/>
        </w:rPr>
        <w:t>ontexts of Sir Thomas Malory's </w:t>
      </w:r>
      <w:r w:rsidRPr="00C45104">
        <w:rPr>
          <w:rFonts w:asciiTheme="majorHAnsi" w:eastAsia="MS UI Gothic" w:hAnsiTheme="majorHAnsi" w:cstheme="majorHAnsi"/>
          <w:i/>
          <w:iCs/>
          <w:sz w:val="24"/>
          <w:szCs w:val="20"/>
        </w:rPr>
        <w:t>Le Morte Darthur</w:t>
      </w:r>
    </w:p>
    <w:p w:rsidR="00C45104" w:rsidRPr="00C45104" w:rsidRDefault="007460D9" w:rsidP="00C45104">
      <w:pPr>
        <w:jc w:val="center"/>
        <w:rPr>
          <w:rFonts w:asciiTheme="majorHAnsi" w:hAnsiTheme="majorHAnsi" w:cstheme="majorHAnsi"/>
          <w:sz w:val="24"/>
          <w:szCs w:val="24"/>
        </w:rPr>
      </w:pPr>
      <w:r w:rsidRPr="00C45104">
        <w:rPr>
          <w:rFonts w:asciiTheme="majorHAnsi" w:hAnsiTheme="majorHAnsi" w:cstheme="majorHAnsi"/>
          <w:sz w:val="24"/>
          <w:szCs w:val="24"/>
        </w:rPr>
        <w:t>Chiharu Hasegawa</w:t>
      </w:r>
      <w:r w:rsidR="00C45104" w:rsidRPr="00C45104">
        <w:rPr>
          <w:rFonts w:asciiTheme="majorHAnsi" w:hAnsiTheme="majorHAnsi" w:cstheme="majorHAnsi" w:hint="eastAsia"/>
          <w:sz w:val="24"/>
          <w:szCs w:val="24"/>
        </w:rPr>
        <w:t>,</w:t>
      </w:r>
      <w:r w:rsidR="00C45104" w:rsidRPr="00C45104">
        <w:rPr>
          <w:rFonts w:asciiTheme="majorHAnsi" w:hAnsiTheme="majorHAnsi" w:cstheme="majorHAnsi"/>
          <w:sz w:val="24"/>
          <w:szCs w:val="24"/>
        </w:rPr>
        <w:t xml:space="preserve"> Daito Bunka University</w:t>
      </w:r>
    </w:p>
    <w:p w:rsidR="00C45104" w:rsidRPr="00C45104" w:rsidRDefault="00C45104" w:rsidP="00C45104">
      <w:pPr>
        <w:rPr>
          <w:rFonts w:asciiTheme="majorHAnsi" w:hAnsiTheme="majorHAnsi" w:cstheme="majorHAnsi"/>
          <w:sz w:val="24"/>
          <w:szCs w:val="24"/>
        </w:rPr>
      </w:pPr>
    </w:p>
    <w:p w:rsidR="00C45104" w:rsidRPr="00C45104" w:rsidRDefault="00C45104" w:rsidP="00C45104">
      <w:pPr>
        <w:jc w:val="left"/>
        <w:rPr>
          <w:rFonts w:asciiTheme="majorHAnsi" w:hAnsiTheme="majorHAnsi" w:cstheme="majorHAnsi"/>
          <w:sz w:val="24"/>
          <w:szCs w:val="24"/>
        </w:rPr>
      </w:pPr>
      <w:r w:rsidRPr="00C45104">
        <w:rPr>
          <w:rFonts w:asciiTheme="majorHAnsi" w:hAnsiTheme="majorHAnsi" w:cstheme="majorHAnsi"/>
          <w:sz w:val="24"/>
          <w:szCs w:val="24"/>
        </w:rPr>
        <w:t xml:space="preserve">This presentation looks at the important role played by Malory’s </w:t>
      </w:r>
      <w:r w:rsidRPr="00C45104">
        <w:rPr>
          <w:rFonts w:asciiTheme="majorHAnsi" w:hAnsiTheme="majorHAnsi" w:cstheme="majorHAnsi"/>
          <w:i/>
          <w:iCs/>
          <w:sz w:val="24"/>
          <w:szCs w:val="24"/>
        </w:rPr>
        <w:t>Le Morte Darthur</w:t>
      </w:r>
      <w:r w:rsidRPr="00C45104">
        <w:rPr>
          <w:rFonts w:asciiTheme="majorHAnsi" w:hAnsiTheme="majorHAnsi" w:cstheme="majorHAnsi"/>
          <w:sz w:val="24"/>
          <w:szCs w:val="24"/>
        </w:rPr>
        <w:t xml:space="preserve"> in late fifteenth-century England. Malory drew on a vast quantity of both French and English sources in order to compile various legends and stories of King Arthur. Yet, he wished to create more than just a compilation of old stories. Malory was involved in the Wars of the Roses, the civil war between two houses of the royal family, York and the Lancaster. This experience inevitably influenced his writing in a political sense. In 1485, William Caxton printed </w:t>
      </w:r>
      <w:r w:rsidRPr="00C45104">
        <w:rPr>
          <w:rFonts w:asciiTheme="majorHAnsi" w:hAnsiTheme="majorHAnsi" w:cstheme="majorHAnsi"/>
          <w:i/>
          <w:iCs/>
          <w:sz w:val="24"/>
          <w:szCs w:val="24"/>
        </w:rPr>
        <w:t>Le Morte Darthur</w:t>
      </w:r>
      <w:r w:rsidRPr="00C45104">
        <w:rPr>
          <w:rFonts w:asciiTheme="majorHAnsi" w:hAnsiTheme="majorHAnsi" w:cstheme="majorHAnsi"/>
          <w:sz w:val="24"/>
          <w:szCs w:val="24"/>
        </w:rPr>
        <w:t xml:space="preserve"> in the hope of enlightening English nobility through an appeal to patriotic chivalric ideals. By examining the historical and literary backgrounds of Malory’s work, I hope to illustrate how </w:t>
      </w:r>
      <w:r w:rsidRPr="00C45104">
        <w:rPr>
          <w:rFonts w:asciiTheme="majorHAnsi" w:hAnsiTheme="majorHAnsi" w:cstheme="majorHAnsi"/>
          <w:i/>
          <w:iCs/>
          <w:sz w:val="24"/>
          <w:szCs w:val="24"/>
        </w:rPr>
        <w:t>Le Morte Darthur</w:t>
      </w:r>
      <w:r w:rsidRPr="00C45104">
        <w:rPr>
          <w:rFonts w:asciiTheme="majorHAnsi" w:hAnsiTheme="majorHAnsi" w:cstheme="majorHAnsi"/>
          <w:sz w:val="24"/>
          <w:szCs w:val="24"/>
        </w:rPr>
        <w:t xml:space="preserve"> was perceived by general English society at that time and in what way the work had an impact on later periods of English history.</w:t>
      </w:r>
    </w:p>
    <w:p w:rsidR="00C45104" w:rsidRPr="00C45104" w:rsidRDefault="00C45104" w:rsidP="001D793B">
      <w:pPr>
        <w:rPr>
          <w:rFonts w:asciiTheme="majorHAnsi" w:hAnsiTheme="majorHAnsi" w:cstheme="majorHAnsi"/>
          <w:sz w:val="24"/>
          <w:szCs w:val="24"/>
        </w:rPr>
      </w:pPr>
    </w:p>
    <w:p w:rsidR="007460D9" w:rsidRPr="00C45104" w:rsidRDefault="00987691" w:rsidP="001D793B">
      <w:pPr>
        <w:rPr>
          <w:rFonts w:asciiTheme="majorHAnsi" w:hAnsiTheme="majorHAnsi" w:cstheme="majorHAnsi"/>
          <w:sz w:val="24"/>
          <w:szCs w:val="24"/>
        </w:rPr>
      </w:pPr>
      <w:r>
        <w:rPr>
          <w:rFonts w:asciiTheme="majorHAnsi" w:hAnsiTheme="majorHAnsi" w:cstheme="majorHAnsi" w:hint="eastAsia"/>
          <w:sz w:val="24"/>
          <w:szCs w:val="24"/>
        </w:rPr>
        <w:t>13:40-14:10</w:t>
      </w:r>
    </w:p>
    <w:p w:rsidR="0098637B" w:rsidRPr="00C45104" w:rsidRDefault="0098637B" w:rsidP="001D793B">
      <w:pPr>
        <w:jc w:val="center"/>
        <w:rPr>
          <w:rFonts w:asciiTheme="majorHAnsi" w:hAnsiTheme="majorHAnsi" w:cstheme="majorHAnsi"/>
          <w:sz w:val="24"/>
          <w:szCs w:val="24"/>
        </w:rPr>
      </w:pPr>
      <w:r w:rsidRPr="00C45104">
        <w:rPr>
          <w:rFonts w:asciiTheme="majorHAnsi" w:hAnsiTheme="majorHAnsi" w:cstheme="majorHAnsi"/>
          <w:sz w:val="24"/>
          <w:szCs w:val="24"/>
        </w:rPr>
        <w:t>Marriage as an Issue in Joyce</w:t>
      </w:r>
    </w:p>
    <w:p w:rsidR="0098637B" w:rsidRPr="00C45104" w:rsidRDefault="007460D9" w:rsidP="001D793B">
      <w:pPr>
        <w:jc w:val="center"/>
        <w:rPr>
          <w:rFonts w:asciiTheme="majorHAnsi" w:hAnsiTheme="majorHAnsi" w:cstheme="majorHAnsi"/>
          <w:sz w:val="24"/>
          <w:szCs w:val="24"/>
        </w:rPr>
      </w:pPr>
      <w:r w:rsidRPr="00C45104">
        <w:rPr>
          <w:rFonts w:asciiTheme="majorHAnsi" w:hAnsiTheme="majorHAnsi" w:cstheme="majorHAnsi"/>
          <w:sz w:val="24"/>
          <w:szCs w:val="24"/>
        </w:rPr>
        <w:t xml:space="preserve">Devendra koirala, Tsurumi University </w:t>
      </w:r>
    </w:p>
    <w:p w:rsidR="0098637B" w:rsidRPr="00C45104" w:rsidRDefault="0098637B" w:rsidP="0098637B">
      <w:pPr>
        <w:jc w:val="left"/>
        <w:rPr>
          <w:rFonts w:asciiTheme="majorHAnsi" w:hAnsiTheme="majorHAnsi" w:cstheme="majorHAnsi"/>
          <w:sz w:val="24"/>
          <w:szCs w:val="24"/>
        </w:rPr>
      </w:pPr>
    </w:p>
    <w:p w:rsidR="007355B7" w:rsidRPr="00C45104" w:rsidRDefault="0098637B" w:rsidP="001D793B">
      <w:pPr>
        <w:jc w:val="left"/>
        <w:rPr>
          <w:rFonts w:ascii="Arial" w:hAnsi="Arial" w:cs="Arial"/>
          <w:szCs w:val="21"/>
        </w:rPr>
      </w:pPr>
      <w:r w:rsidRPr="00C45104">
        <w:rPr>
          <w:rFonts w:asciiTheme="majorHAnsi" w:hAnsiTheme="majorHAnsi" w:cstheme="majorHAnsi"/>
          <w:sz w:val="24"/>
          <w:szCs w:val="24"/>
        </w:rPr>
        <w:t>This paper attempts to explore Joyce’s views on marriage, with a view to gaining insight into his literature. We can learn a great deal about Joyce's attitudes toward Christian values and institutions, like marriage, by examining his early literature</w:t>
      </w:r>
      <w:r w:rsidRPr="00C45104">
        <w:rPr>
          <w:rFonts w:asciiTheme="majorHAnsi" w:hAnsiTheme="majorHAnsi" w:cstheme="majorHAnsi"/>
          <w:i/>
          <w:iCs/>
          <w:sz w:val="24"/>
          <w:szCs w:val="24"/>
        </w:rPr>
        <w:t> </w:t>
      </w:r>
      <w:r w:rsidRPr="00C45104">
        <w:rPr>
          <w:rFonts w:asciiTheme="majorHAnsi" w:hAnsiTheme="majorHAnsi" w:cstheme="majorHAnsi"/>
          <w:sz w:val="24"/>
          <w:szCs w:val="24"/>
        </w:rPr>
        <w:t>and his life. This paper is an attempt to explore how marriage became a major issue in Joyce with particular reference to his three major early works, </w:t>
      </w:r>
      <w:r w:rsidRPr="00C45104">
        <w:rPr>
          <w:rFonts w:asciiTheme="majorHAnsi" w:hAnsiTheme="majorHAnsi" w:cstheme="majorHAnsi"/>
          <w:i/>
          <w:iCs/>
          <w:sz w:val="24"/>
          <w:szCs w:val="24"/>
        </w:rPr>
        <w:t>Dubliners</w:t>
      </w:r>
      <w:r w:rsidRPr="00C45104">
        <w:rPr>
          <w:rFonts w:asciiTheme="majorHAnsi" w:hAnsiTheme="majorHAnsi" w:cstheme="majorHAnsi"/>
          <w:sz w:val="24"/>
          <w:szCs w:val="24"/>
        </w:rPr>
        <w:t>, </w:t>
      </w:r>
      <w:r w:rsidRPr="00C45104">
        <w:rPr>
          <w:rFonts w:asciiTheme="majorHAnsi" w:hAnsiTheme="majorHAnsi" w:cstheme="majorHAnsi"/>
          <w:i/>
          <w:iCs/>
          <w:sz w:val="24"/>
          <w:szCs w:val="24"/>
        </w:rPr>
        <w:t>A Portrait</w:t>
      </w:r>
      <w:r w:rsidR="001D793B" w:rsidRPr="00C45104">
        <w:rPr>
          <w:rFonts w:asciiTheme="majorHAnsi" w:hAnsiTheme="majorHAnsi" w:cstheme="majorHAnsi"/>
          <w:i/>
          <w:iCs/>
          <w:sz w:val="24"/>
          <w:szCs w:val="24"/>
        </w:rPr>
        <w:t xml:space="preserve"> of the Artist as a</w:t>
      </w:r>
      <w:r w:rsidR="001D793B" w:rsidRPr="00C45104">
        <w:rPr>
          <w:rFonts w:asciiTheme="majorHAnsi" w:hAnsiTheme="majorHAnsi" w:cstheme="majorHAnsi" w:hint="eastAsia"/>
          <w:i/>
          <w:iCs/>
          <w:sz w:val="24"/>
          <w:szCs w:val="24"/>
        </w:rPr>
        <w:t xml:space="preserve"> </w:t>
      </w:r>
      <w:r w:rsidR="001D793B" w:rsidRPr="00C45104">
        <w:rPr>
          <w:rFonts w:asciiTheme="majorHAnsi" w:hAnsiTheme="majorHAnsi" w:cstheme="majorHAnsi"/>
          <w:i/>
          <w:iCs/>
          <w:sz w:val="24"/>
          <w:szCs w:val="24"/>
        </w:rPr>
        <w:t xml:space="preserve">Young Man </w:t>
      </w:r>
      <w:r w:rsidR="001D793B" w:rsidRPr="00C45104">
        <w:rPr>
          <w:rFonts w:asciiTheme="majorHAnsi" w:hAnsiTheme="majorHAnsi" w:cstheme="majorHAnsi"/>
          <w:iCs/>
          <w:sz w:val="24"/>
          <w:szCs w:val="24"/>
        </w:rPr>
        <w:t xml:space="preserve">and </w:t>
      </w:r>
      <w:r w:rsidR="001D793B" w:rsidRPr="00C45104">
        <w:rPr>
          <w:rFonts w:asciiTheme="majorHAnsi" w:hAnsiTheme="majorHAnsi" w:cstheme="majorHAnsi"/>
          <w:i/>
          <w:iCs/>
          <w:sz w:val="24"/>
          <w:szCs w:val="24"/>
        </w:rPr>
        <w:t>Stephen</w:t>
      </w:r>
      <w:r w:rsidRPr="00C45104">
        <w:rPr>
          <w:rFonts w:asciiTheme="majorHAnsi" w:hAnsiTheme="majorHAnsi" w:cstheme="majorHAnsi"/>
          <w:i/>
          <w:iCs/>
          <w:sz w:val="24"/>
          <w:szCs w:val="24"/>
        </w:rPr>
        <w:t xml:space="preserve"> Hero</w:t>
      </w:r>
      <w:r w:rsidRPr="00C45104">
        <w:rPr>
          <w:rFonts w:asciiTheme="majorHAnsi" w:hAnsiTheme="majorHAnsi" w:cstheme="majorHAnsi"/>
          <w:sz w:val="24"/>
          <w:szCs w:val="24"/>
        </w:rPr>
        <w:t xml:space="preserve">. He pictured many of </w:t>
      </w:r>
      <w:r w:rsidR="00B15B48">
        <w:rPr>
          <w:rFonts w:asciiTheme="majorHAnsi" w:hAnsiTheme="majorHAnsi" w:cstheme="majorHAnsi"/>
          <w:sz w:val="24"/>
          <w:szCs w:val="24"/>
        </w:rPr>
        <w:t>his characters, especially in </w:t>
      </w:r>
      <w:r w:rsidRPr="00C45104">
        <w:rPr>
          <w:rFonts w:asciiTheme="majorHAnsi" w:hAnsiTheme="majorHAnsi" w:cstheme="majorHAnsi"/>
          <w:i/>
          <w:iCs/>
          <w:sz w:val="24"/>
          <w:szCs w:val="24"/>
        </w:rPr>
        <w:t>Dubliners, </w:t>
      </w:r>
      <w:r w:rsidRPr="00C45104">
        <w:rPr>
          <w:rFonts w:asciiTheme="majorHAnsi" w:hAnsiTheme="majorHAnsi" w:cstheme="majorHAnsi"/>
          <w:sz w:val="24"/>
          <w:szCs w:val="24"/>
        </w:rPr>
        <w:t>as frustrated and trapped in failed marriages. Joyce himself resisted formal marriage with Nora Barnacle for decades. Marriage was society's rule, but he wanted to reject society and expose the suffering he felt it caused.</w:t>
      </w:r>
      <w:r w:rsidRPr="00C45104">
        <w:rPr>
          <w:rFonts w:ascii="Arial" w:hAnsi="Arial" w:cs="Arial"/>
          <w:szCs w:val="21"/>
        </w:rPr>
        <w:t> </w:t>
      </w:r>
    </w:p>
    <w:p w:rsidR="007460D9" w:rsidRPr="00C45104" w:rsidRDefault="007460D9" w:rsidP="001D793B">
      <w:pPr>
        <w:jc w:val="left"/>
        <w:rPr>
          <w:rFonts w:ascii="Arial" w:hAnsi="Arial" w:cs="Arial"/>
          <w:szCs w:val="21"/>
        </w:rPr>
      </w:pPr>
    </w:p>
    <w:p w:rsidR="007460D9" w:rsidRDefault="007460D9" w:rsidP="00C45104">
      <w:pPr>
        <w:jc w:val="center"/>
        <w:rPr>
          <w:rFonts w:ascii="Arial" w:hAnsi="Arial" w:cs="Arial"/>
          <w:b/>
          <w:sz w:val="24"/>
          <w:szCs w:val="24"/>
        </w:rPr>
      </w:pPr>
      <w:r w:rsidRPr="00C45104">
        <w:rPr>
          <w:rFonts w:ascii="Arial" w:hAnsi="Arial" w:cs="Arial" w:hint="eastAsia"/>
          <w:b/>
          <w:sz w:val="24"/>
          <w:szCs w:val="24"/>
        </w:rPr>
        <w:t>Open Discussion</w:t>
      </w:r>
    </w:p>
    <w:p w:rsidR="00C45104" w:rsidRPr="00C45104" w:rsidRDefault="00987691" w:rsidP="00C45104">
      <w:pPr>
        <w:jc w:val="left"/>
        <w:rPr>
          <w:rFonts w:ascii="Arial" w:hAnsi="Arial" w:cs="Arial"/>
          <w:sz w:val="24"/>
          <w:szCs w:val="24"/>
        </w:rPr>
      </w:pPr>
      <w:r>
        <w:rPr>
          <w:rFonts w:ascii="Arial" w:hAnsi="Arial" w:cs="Arial" w:hint="eastAsia"/>
          <w:sz w:val="24"/>
          <w:szCs w:val="24"/>
        </w:rPr>
        <w:t>14:</w:t>
      </w:r>
      <w:r>
        <w:rPr>
          <w:rFonts w:ascii="Arial" w:hAnsi="Arial" w:cs="Arial"/>
          <w:sz w:val="24"/>
          <w:szCs w:val="24"/>
        </w:rPr>
        <w:t>10</w:t>
      </w:r>
      <w:r>
        <w:rPr>
          <w:rFonts w:ascii="Arial" w:hAnsi="Arial" w:cs="Arial" w:hint="eastAsia"/>
          <w:sz w:val="24"/>
          <w:szCs w:val="24"/>
        </w:rPr>
        <w:t>-15:00</w:t>
      </w:r>
    </w:p>
    <w:p w:rsidR="007460D9" w:rsidRPr="00C45104" w:rsidRDefault="007460D9" w:rsidP="007460D9">
      <w:pPr>
        <w:jc w:val="center"/>
        <w:rPr>
          <w:rFonts w:asciiTheme="majorHAnsi" w:hAnsiTheme="majorHAnsi" w:cstheme="majorHAnsi"/>
          <w:sz w:val="24"/>
          <w:szCs w:val="24"/>
        </w:rPr>
      </w:pPr>
      <w:r w:rsidRPr="00C45104">
        <w:rPr>
          <w:rFonts w:asciiTheme="majorHAnsi" w:hAnsiTheme="majorHAnsi" w:cstheme="majorHAnsi"/>
          <w:i/>
          <w:sz w:val="24"/>
          <w:szCs w:val="24"/>
        </w:rPr>
        <w:t>Dubliners</w:t>
      </w:r>
      <w:r w:rsidRPr="00C45104">
        <w:rPr>
          <w:rFonts w:asciiTheme="majorHAnsi" w:hAnsiTheme="majorHAnsi" w:cstheme="majorHAnsi"/>
          <w:sz w:val="24"/>
          <w:szCs w:val="24"/>
        </w:rPr>
        <w:t>, James Joyce’s masterful collection of short stories, uncovered!</w:t>
      </w:r>
    </w:p>
    <w:p w:rsidR="007460D9" w:rsidRPr="00C45104" w:rsidRDefault="007460D9" w:rsidP="007460D9">
      <w:pPr>
        <w:jc w:val="center"/>
        <w:rPr>
          <w:rFonts w:asciiTheme="majorHAnsi" w:hAnsiTheme="majorHAnsi" w:cstheme="majorHAnsi"/>
          <w:sz w:val="24"/>
          <w:szCs w:val="24"/>
        </w:rPr>
      </w:pPr>
      <w:r w:rsidRPr="00C45104">
        <w:rPr>
          <w:rFonts w:asciiTheme="majorHAnsi" w:hAnsiTheme="majorHAnsi" w:cstheme="majorHAnsi"/>
          <w:sz w:val="24"/>
          <w:szCs w:val="24"/>
        </w:rPr>
        <w:t>Martin Connolly, Tsurumi University</w:t>
      </w:r>
    </w:p>
    <w:p w:rsidR="007460D9" w:rsidRPr="00C45104" w:rsidRDefault="007460D9" w:rsidP="007460D9">
      <w:pPr>
        <w:rPr>
          <w:rFonts w:asciiTheme="majorHAnsi" w:hAnsiTheme="majorHAnsi" w:cstheme="majorHAnsi"/>
          <w:sz w:val="24"/>
          <w:szCs w:val="24"/>
        </w:rPr>
      </w:pPr>
    </w:p>
    <w:p w:rsidR="007460D9" w:rsidRPr="00C45104" w:rsidRDefault="007460D9" w:rsidP="007460D9">
      <w:pPr>
        <w:rPr>
          <w:rFonts w:asciiTheme="majorHAnsi" w:hAnsiTheme="majorHAnsi" w:cstheme="majorHAnsi"/>
          <w:sz w:val="24"/>
          <w:szCs w:val="24"/>
        </w:rPr>
      </w:pPr>
      <w:r w:rsidRPr="00C45104">
        <w:rPr>
          <w:rFonts w:asciiTheme="majorHAnsi" w:hAnsiTheme="majorHAnsi" w:cstheme="majorHAnsi"/>
          <w:sz w:val="24"/>
          <w:szCs w:val="24"/>
        </w:rPr>
        <w:t xml:space="preserve">This talk will provide an overview of </w:t>
      </w:r>
      <w:r w:rsidRPr="00C45104">
        <w:rPr>
          <w:rFonts w:asciiTheme="majorHAnsi" w:hAnsiTheme="majorHAnsi" w:cstheme="majorHAnsi"/>
          <w:i/>
          <w:sz w:val="24"/>
          <w:szCs w:val="24"/>
        </w:rPr>
        <w:t>Dubliners</w:t>
      </w:r>
      <w:r w:rsidRPr="00C45104">
        <w:rPr>
          <w:rFonts w:asciiTheme="majorHAnsi" w:hAnsiTheme="majorHAnsi" w:cstheme="majorHAnsi"/>
          <w:sz w:val="24"/>
          <w:szCs w:val="24"/>
        </w:rPr>
        <w:t>, James Joyce’s 1914 collection of short stories. It was the beginning of a trend, to write only about the city of his birth, but does he do so out of love or hate? While being short and therefore popular as texts for the classroom, what do young students make of the book’s apparent pervasive negativity? Is it all doom &amp; gloom? Well, it may appear so on one level, but it is a very creative and r</w:t>
      </w:r>
      <w:r w:rsidR="00B15B48">
        <w:rPr>
          <w:rFonts w:asciiTheme="majorHAnsi" w:hAnsiTheme="majorHAnsi" w:cstheme="majorHAnsi"/>
          <w:sz w:val="24"/>
          <w:szCs w:val="24"/>
        </w:rPr>
        <w:t>ich negativity. Rather than making</w:t>
      </w:r>
      <w:bookmarkStart w:id="0" w:name="_GoBack"/>
      <w:bookmarkEnd w:id="0"/>
      <w:r w:rsidRPr="00C45104">
        <w:rPr>
          <w:rFonts w:asciiTheme="majorHAnsi" w:hAnsiTheme="majorHAnsi" w:cstheme="majorHAnsi"/>
          <w:sz w:val="24"/>
          <w:szCs w:val="24"/>
        </w:rPr>
        <w:t xml:space="preserve"> the reader depressed, </w:t>
      </w:r>
      <w:r w:rsidRPr="00C45104">
        <w:rPr>
          <w:rFonts w:asciiTheme="majorHAnsi" w:hAnsiTheme="majorHAnsi" w:cstheme="majorHAnsi"/>
          <w:i/>
          <w:sz w:val="24"/>
          <w:szCs w:val="24"/>
        </w:rPr>
        <w:t>Dubliners</w:t>
      </w:r>
      <w:r w:rsidRPr="00C45104">
        <w:rPr>
          <w:rFonts w:asciiTheme="majorHAnsi" w:hAnsiTheme="majorHAnsi" w:cstheme="majorHAnsi"/>
          <w:sz w:val="24"/>
          <w:szCs w:val="24"/>
        </w:rPr>
        <w:t xml:space="preserve"> is more likely to make him or her think, and think very deeply, and very fruitfully. Each story is unique, and uniquely told, showing us that Joyce was already fascinated by style and eager to play with the expectations of style as a narrative mechanism. </w:t>
      </w:r>
      <w:r w:rsidRPr="00C45104">
        <w:rPr>
          <w:rFonts w:asciiTheme="majorHAnsi" w:hAnsiTheme="majorHAnsi" w:cstheme="majorHAnsi"/>
          <w:i/>
          <w:sz w:val="24"/>
          <w:szCs w:val="24"/>
        </w:rPr>
        <w:t>Dubliners</w:t>
      </w:r>
      <w:r w:rsidRPr="00C45104">
        <w:rPr>
          <w:rFonts w:asciiTheme="majorHAnsi" w:hAnsiTheme="majorHAnsi" w:cstheme="majorHAnsi"/>
          <w:sz w:val="24"/>
          <w:szCs w:val="24"/>
        </w:rPr>
        <w:t xml:space="preserve"> is alive with meaning, meanings, and levels of interpretation, resulting in a work of literature that has resonated down through the hundred years since it was published. Much time will be allowed for Q &amp; A. Please bring your questions and queries to the conference room! </w:t>
      </w:r>
      <w:r w:rsidRPr="00C45104">
        <w:rPr>
          <w:rFonts w:asciiTheme="majorHAnsi" w:hAnsiTheme="majorHAnsi" w:cstheme="majorHAnsi"/>
          <w:i/>
          <w:sz w:val="24"/>
          <w:szCs w:val="24"/>
        </w:rPr>
        <w:t>Dubliners</w:t>
      </w:r>
      <w:r w:rsidRPr="00C45104">
        <w:rPr>
          <w:rFonts w:asciiTheme="majorHAnsi" w:hAnsiTheme="majorHAnsi" w:cstheme="majorHAnsi"/>
          <w:sz w:val="24"/>
          <w:szCs w:val="24"/>
        </w:rPr>
        <w:t>, uncovered!</w:t>
      </w:r>
    </w:p>
    <w:p w:rsidR="001D793B" w:rsidRDefault="001D793B" w:rsidP="001D793B">
      <w:pPr>
        <w:jc w:val="left"/>
        <w:rPr>
          <w:rFonts w:asciiTheme="majorHAnsi" w:hAnsiTheme="majorHAnsi" w:cstheme="majorHAnsi"/>
          <w:sz w:val="24"/>
          <w:szCs w:val="24"/>
        </w:rPr>
      </w:pPr>
    </w:p>
    <w:p w:rsidR="00C45104" w:rsidRDefault="00C45104" w:rsidP="001D793B">
      <w:pPr>
        <w:jc w:val="left"/>
        <w:rPr>
          <w:rFonts w:asciiTheme="majorHAnsi" w:hAnsiTheme="majorHAnsi" w:cstheme="majorHAnsi"/>
          <w:sz w:val="24"/>
          <w:szCs w:val="24"/>
        </w:rPr>
      </w:pPr>
    </w:p>
    <w:p w:rsidR="00C45104" w:rsidRDefault="00C45104" w:rsidP="001D793B">
      <w:pPr>
        <w:jc w:val="left"/>
        <w:rPr>
          <w:rFonts w:asciiTheme="majorHAnsi" w:hAnsiTheme="majorHAnsi" w:cstheme="majorHAnsi"/>
          <w:sz w:val="24"/>
          <w:szCs w:val="24"/>
        </w:rPr>
      </w:pPr>
    </w:p>
    <w:p w:rsidR="009B1987" w:rsidRDefault="009B1987" w:rsidP="001D793B">
      <w:pPr>
        <w:jc w:val="left"/>
        <w:rPr>
          <w:rFonts w:asciiTheme="majorHAnsi" w:hAnsiTheme="majorHAnsi" w:cstheme="majorHAnsi"/>
          <w:sz w:val="24"/>
          <w:szCs w:val="24"/>
        </w:rPr>
      </w:pPr>
    </w:p>
    <w:p w:rsidR="009B1987" w:rsidRDefault="009B1987" w:rsidP="001D793B">
      <w:pPr>
        <w:jc w:val="left"/>
        <w:rPr>
          <w:rFonts w:asciiTheme="majorHAnsi" w:hAnsiTheme="majorHAnsi" w:cstheme="majorHAnsi"/>
          <w:sz w:val="24"/>
          <w:szCs w:val="24"/>
        </w:rPr>
      </w:pPr>
    </w:p>
    <w:p w:rsidR="009B1987" w:rsidRDefault="009B1987" w:rsidP="001D793B">
      <w:pPr>
        <w:jc w:val="left"/>
        <w:rPr>
          <w:rFonts w:asciiTheme="majorHAnsi" w:hAnsiTheme="majorHAnsi" w:cstheme="majorHAnsi"/>
          <w:sz w:val="24"/>
          <w:szCs w:val="24"/>
        </w:rPr>
      </w:pPr>
    </w:p>
    <w:p w:rsidR="009B1987" w:rsidRDefault="009B1987" w:rsidP="001D793B">
      <w:pPr>
        <w:jc w:val="left"/>
        <w:rPr>
          <w:rFonts w:asciiTheme="majorHAnsi" w:hAnsiTheme="majorHAnsi" w:cstheme="majorHAnsi"/>
          <w:sz w:val="24"/>
          <w:szCs w:val="24"/>
        </w:rPr>
      </w:pPr>
    </w:p>
    <w:p w:rsidR="009B1987" w:rsidRDefault="009B1987" w:rsidP="001D793B">
      <w:pPr>
        <w:jc w:val="left"/>
        <w:rPr>
          <w:rFonts w:asciiTheme="majorHAnsi" w:hAnsiTheme="majorHAnsi" w:cstheme="majorHAnsi"/>
          <w:sz w:val="24"/>
          <w:szCs w:val="24"/>
        </w:rPr>
      </w:pPr>
    </w:p>
    <w:p w:rsidR="009B1987" w:rsidRDefault="009B1987" w:rsidP="001D793B">
      <w:pPr>
        <w:jc w:val="left"/>
        <w:rPr>
          <w:rFonts w:asciiTheme="majorHAnsi" w:hAnsiTheme="majorHAnsi" w:cstheme="majorHAnsi"/>
          <w:sz w:val="24"/>
          <w:szCs w:val="24"/>
        </w:rPr>
      </w:pPr>
    </w:p>
    <w:p w:rsidR="009B1987" w:rsidRDefault="009B1987" w:rsidP="001D793B">
      <w:pPr>
        <w:jc w:val="left"/>
        <w:rPr>
          <w:rFonts w:asciiTheme="majorHAnsi" w:hAnsiTheme="majorHAnsi" w:cstheme="majorHAnsi"/>
          <w:sz w:val="24"/>
          <w:szCs w:val="24"/>
        </w:rPr>
      </w:pPr>
    </w:p>
    <w:p w:rsidR="009B1987" w:rsidRDefault="009B1987" w:rsidP="001D793B">
      <w:pPr>
        <w:jc w:val="left"/>
        <w:rPr>
          <w:rFonts w:asciiTheme="majorHAnsi" w:hAnsiTheme="majorHAnsi" w:cstheme="majorHAnsi"/>
          <w:sz w:val="24"/>
          <w:szCs w:val="24"/>
        </w:rPr>
      </w:pPr>
    </w:p>
    <w:p w:rsidR="009B1987" w:rsidRDefault="009B1987" w:rsidP="001D793B">
      <w:pPr>
        <w:jc w:val="left"/>
        <w:rPr>
          <w:rFonts w:asciiTheme="majorHAnsi" w:hAnsiTheme="majorHAnsi" w:cstheme="majorHAnsi"/>
          <w:sz w:val="24"/>
          <w:szCs w:val="24"/>
        </w:rPr>
      </w:pPr>
    </w:p>
    <w:p w:rsidR="009B1987" w:rsidRDefault="009B1987" w:rsidP="001D793B">
      <w:pPr>
        <w:jc w:val="left"/>
        <w:rPr>
          <w:rFonts w:asciiTheme="majorHAnsi" w:hAnsiTheme="majorHAnsi" w:cstheme="majorHAnsi"/>
          <w:sz w:val="24"/>
          <w:szCs w:val="24"/>
        </w:rPr>
      </w:pPr>
    </w:p>
    <w:p w:rsidR="009B1987" w:rsidRDefault="009B1987" w:rsidP="001D793B">
      <w:pPr>
        <w:jc w:val="left"/>
        <w:rPr>
          <w:rFonts w:asciiTheme="majorHAnsi" w:hAnsiTheme="majorHAnsi" w:cstheme="majorHAnsi"/>
          <w:sz w:val="24"/>
          <w:szCs w:val="24"/>
        </w:rPr>
      </w:pPr>
    </w:p>
    <w:p w:rsidR="009B1987" w:rsidRDefault="009B1987" w:rsidP="001D793B">
      <w:pPr>
        <w:jc w:val="left"/>
        <w:rPr>
          <w:rFonts w:asciiTheme="majorHAnsi" w:hAnsiTheme="majorHAnsi" w:cstheme="majorHAnsi"/>
          <w:sz w:val="24"/>
          <w:szCs w:val="24"/>
        </w:rPr>
      </w:pPr>
    </w:p>
    <w:p w:rsidR="009B1987" w:rsidRDefault="009B1987" w:rsidP="001D793B">
      <w:pPr>
        <w:jc w:val="left"/>
        <w:rPr>
          <w:rFonts w:asciiTheme="majorHAnsi" w:hAnsiTheme="majorHAnsi" w:cstheme="majorHAnsi"/>
          <w:sz w:val="24"/>
          <w:szCs w:val="24"/>
        </w:rPr>
      </w:pPr>
    </w:p>
    <w:p w:rsidR="009B1987" w:rsidRDefault="009B1987" w:rsidP="009B1987">
      <w:pPr>
        <w:jc w:val="center"/>
        <w:rPr>
          <w:rFonts w:asciiTheme="majorHAnsi" w:hAnsiTheme="majorHAnsi" w:cstheme="majorHAnsi"/>
          <w:sz w:val="24"/>
          <w:szCs w:val="24"/>
        </w:rPr>
      </w:pPr>
      <w:r>
        <w:rPr>
          <w:rFonts w:asciiTheme="majorHAnsi" w:hAnsiTheme="majorHAnsi" w:cstheme="majorHAnsi" w:hint="eastAsia"/>
          <w:sz w:val="24"/>
          <w:szCs w:val="24"/>
        </w:rPr>
        <w:t>問合せ</w:t>
      </w:r>
      <w:r w:rsidR="00987691">
        <w:rPr>
          <w:rFonts w:asciiTheme="majorHAnsi" w:hAnsiTheme="majorHAnsi" w:cstheme="majorHAnsi" w:hint="eastAsia"/>
          <w:sz w:val="24"/>
          <w:szCs w:val="24"/>
        </w:rPr>
        <w:t>先</w:t>
      </w:r>
      <w:r>
        <w:rPr>
          <w:rFonts w:asciiTheme="majorHAnsi" w:hAnsiTheme="majorHAnsi" w:cstheme="majorHAnsi" w:hint="eastAsia"/>
          <w:sz w:val="24"/>
          <w:szCs w:val="24"/>
        </w:rPr>
        <w:t>：鶴見大学英語英文学会</w:t>
      </w:r>
    </w:p>
    <w:p w:rsidR="009B1987" w:rsidRDefault="009B1987" w:rsidP="009B1987">
      <w:pPr>
        <w:jc w:val="center"/>
        <w:rPr>
          <w:rFonts w:asciiTheme="majorHAnsi" w:hAnsiTheme="majorHAnsi" w:cstheme="majorHAnsi"/>
          <w:sz w:val="24"/>
          <w:szCs w:val="24"/>
        </w:rPr>
      </w:pPr>
      <w:r>
        <w:rPr>
          <w:rFonts w:asciiTheme="majorHAnsi" w:hAnsiTheme="majorHAnsi" w:cstheme="majorHAnsi" w:hint="eastAsia"/>
          <w:sz w:val="24"/>
          <w:szCs w:val="24"/>
        </w:rPr>
        <w:t>草薙　優加</w:t>
      </w:r>
      <w:r>
        <w:rPr>
          <w:rFonts w:asciiTheme="majorHAnsi" w:hAnsiTheme="majorHAnsi" w:cstheme="majorHAnsi" w:hint="eastAsia"/>
          <w:sz w:val="24"/>
          <w:szCs w:val="24"/>
        </w:rPr>
        <w:t xml:space="preserve"> </w:t>
      </w:r>
    </w:p>
    <w:p w:rsidR="009B1987" w:rsidRDefault="006D0A6E" w:rsidP="009B1987">
      <w:pPr>
        <w:jc w:val="center"/>
      </w:pPr>
      <w:hyperlink r:id="rId6" w:history="1">
        <w:r w:rsidR="009B1987" w:rsidRPr="00C45104">
          <w:rPr>
            <w:rStyle w:val="a3"/>
            <w:rFonts w:asciiTheme="majorHAnsi" w:hAnsiTheme="majorHAnsi" w:cstheme="majorHAnsi"/>
            <w:color w:val="auto"/>
            <w:sz w:val="24"/>
            <w:szCs w:val="24"/>
            <w:u w:val="none"/>
          </w:rPr>
          <w:t>kusanagi-y@tsurumi-u.ac.jp</w:t>
        </w:r>
      </w:hyperlink>
    </w:p>
    <w:p w:rsidR="00C45104" w:rsidRPr="00C45104" w:rsidRDefault="00C45104" w:rsidP="00987691">
      <w:pPr>
        <w:ind w:right="960"/>
        <w:rPr>
          <w:rFonts w:asciiTheme="majorHAnsi" w:hAnsiTheme="majorHAnsi" w:cstheme="majorHAnsi"/>
          <w:sz w:val="24"/>
          <w:szCs w:val="24"/>
        </w:rPr>
      </w:pPr>
    </w:p>
    <w:sectPr w:rsidR="00C45104" w:rsidRPr="00C45104" w:rsidSect="001D79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A6E" w:rsidRDefault="006D0A6E" w:rsidP="00676E37">
      <w:r>
        <w:separator/>
      </w:r>
    </w:p>
  </w:endnote>
  <w:endnote w:type="continuationSeparator" w:id="0">
    <w:p w:rsidR="006D0A6E" w:rsidRDefault="006D0A6E" w:rsidP="0067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A6E" w:rsidRDefault="006D0A6E" w:rsidP="00676E37">
      <w:r>
        <w:separator/>
      </w:r>
    </w:p>
  </w:footnote>
  <w:footnote w:type="continuationSeparator" w:id="0">
    <w:p w:rsidR="006D0A6E" w:rsidRDefault="006D0A6E" w:rsidP="00676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7B"/>
    <w:rsid w:val="001D793B"/>
    <w:rsid w:val="00213E1E"/>
    <w:rsid w:val="00676E37"/>
    <w:rsid w:val="006B1683"/>
    <w:rsid w:val="006D0A6E"/>
    <w:rsid w:val="007355B7"/>
    <w:rsid w:val="007460D9"/>
    <w:rsid w:val="00787ACD"/>
    <w:rsid w:val="0098637B"/>
    <w:rsid w:val="00987691"/>
    <w:rsid w:val="009B1987"/>
    <w:rsid w:val="00B15B48"/>
    <w:rsid w:val="00C4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23810"/>
  <w15:chartTrackingRefBased/>
  <w15:docId w15:val="{E44423C7-6AF7-4FD8-9B0B-684A8496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104"/>
    <w:rPr>
      <w:color w:val="0563C1" w:themeColor="hyperlink"/>
      <w:u w:val="single"/>
    </w:rPr>
  </w:style>
  <w:style w:type="paragraph" w:styleId="a4">
    <w:name w:val="header"/>
    <w:basedOn w:val="a"/>
    <w:link w:val="a5"/>
    <w:uiPriority w:val="99"/>
    <w:unhideWhenUsed/>
    <w:rsid w:val="00676E37"/>
    <w:pPr>
      <w:tabs>
        <w:tab w:val="center" w:pos="4252"/>
        <w:tab w:val="right" w:pos="8504"/>
      </w:tabs>
      <w:snapToGrid w:val="0"/>
    </w:pPr>
  </w:style>
  <w:style w:type="character" w:customStyle="1" w:styleId="a5">
    <w:name w:val="ヘッダー (文字)"/>
    <w:basedOn w:val="a0"/>
    <w:link w:val="a4"/>
    <w:uiPriority w:val="99"/>
    <w:rsid w:val="00676E37"/>
  </w:style>
  <w:style w:type="paragraph" w:styleId="a6">
    <w:name w:val="footer"/>
    <w:basedOn w:val="a"/>
    <w:link w:val="a7"/>
    <w:uiPriority w:val="99"/>
    <w:unhideWhenUsed/>
    <w:rsid w:val="00676E37"/>
    <w:pPr>
      <w:tabs>
        <w:tab w:val="center" w:pos="4252"/>
        <w:tab w:val="right" w:pos="8504"/>
      </w:tabs>
      <w:snapToGrid w:val="0"/>
    </w:pPr>
  </w:style>
  <w:style w:type="character" w:customStyle="1" w:styleId="a7">
    <w:name w:val="フッター (文字)"/>
    <w:basedOn w:val="a0"/>
    <w:link w:val="a6"/>
    <w:uiPriority w:val="99"/>
    <w:rsid w:val="0067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sanagi-y@tsurumi-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Yuka_Chiba</dc:creator>
  <cp:keywords/>
  <dc:description/>
  <cp:lastModifiedBy>Martin Connolly</cp:lastModifiedBy>
  <cp:revision>3</cp:revision>
  <dcterms:created xsi:type="dcterms:W3CDTF">2017-09-08T15:07:00Z</dcterms:created>
  <dcterms:modified xsi:type="dcterms:W3CDTF">2017-09-09T00:03:00Z</dcterms:modified>
</cp:coreProperties>
</file>